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59" w:rsidRDefault="00266D59" w:rsidP="00D7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266D59" w:rsidRDefault="00266D59" w:rsidP="00D7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266D59" w:rsidRDefault="00266D59" w:rsidP="00D7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D749A2" w:rsidRPr="00512805" w:rsidRDefault="00D749A2" w:rsidP="00266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2805">
        <w:rPr>
          <w:rFonts w:ascii="Times New Roman" w:hAnsi="Times New Roman" w:cs="Times New Roman"/>
          <w:b/>
          <w:bCs/>
          <w:sz w:val="32"/>
          <w:szCs w:val="32"/>
        </w:rPr>
        <w:t>ISTANZA DI REGOLARIZZAZIONE RAPPORTO LOCATIVO</w:t>
      </w:r>
    </w:p>
    <w:p w:rsidR="00D749A2" w:rsidRPr="00512805" w:rsidRDefault="00D749A2" w:rsidP="00266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805">
        <w:rPr>
          <w:rFonts w:ascii="Times New Roman" w:hAnsi="Times New Roman" w:cs="Times New Roman"/>
          <w:sz w:val="20"/>
          <w:szCs w:val="20"/>
        </w:rPr>
        <w:t>ai sensi del Regolamento Regionale n. 11 del 28 ottobre 2019</w:t>
      </w:r>
    </w:p>
    <w:p w:rsidR="00D749A2" w:rsidRDefault="00266D59" w:rsidP="00D7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D749A2" w:rsidRPr="00512805" w:rsidRDefault="00266D59" w:rsidP="00D74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</w:t>
      </w:r>
      <w:r w:rsidR="00D749A2" w:rsidRPr="00512805">
        <w:rPr>
          <w:rFonts w:ascii="Times New Roman" w:hAnsi="Times New Roman" w:cs="Times New Roman"/>
          <w:sz w:val="28"/>
          <w:szCs w:val="28"/>
        </w:rPr>
        <w:t xml:space="preserve">Al Comune di </w:t>
      </w:r>
      <w:r w:rsidRPr="00512805">
        <w:rPr>
          <w:rFonts w:ascii="Times New Roman" w:hAnsi="Times New Roman" w:cs="Times New Roman"/>
          <w:sz w:val="28"/>
          <w:szCs w:val="28"/>
        </w:rPr>
        <w:t>Caivano</w:t>
      </w:r>
    </w:p>
    <w:p w:rsidR="00D749A2" w:rsidRPr="00512805" w:rsidRDefault="00266D59" w:rsidP="00266D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512805">
        <w:rPr>
          <w:rFonts w:ascii="Times New Roman" w:hAnsi="Times New Roman" w:cs="Times New Roman"/>
          <w:sz w:val="28"/>
          <w:szCs w:val="28"/>
        </w:rPr>
        <w:t xml:space="preserve">            Se</w:t>
      </w:r>
      <w:r w:rsidR="00512805">
        <w:rPr>
          <w:rFonts w:ascii="Times New Roman" w:hAnsi="Times New Roman" w:cs="Times New Roman"/>
          <w:sz w:val="28"/>
          <w:szCs w:val="28"/>
        </w:rPr>
        <w:t xml:space="preserve">rvizio </w:t>
      </w:r>
      <w:r w:rsidRPr="00512805">
        <w:rPr>
          <w:rFonts w:ascii="Times New Roman" w:hAnsi="Times New Roman" w:cs="Times New Roman"/>
          <w:sz w:val="28"/>
          <w:szCs w:val="28"/>
        </w:rPr>
        <w:t xml:space="preserve"> Patrimonio</w:t>
      </w:r>
      <w:r w:rsidR="00D749A2" w:rsidRPr="00512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A2" w:rsidRPr="00CE5409" w:rsidRDefault="00D749A2" w:rsidP="0051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 xml:space="preserve">Il/La sottoscritto/a Cognome _____________________ Nome </w:t>
      </w:r>
      <w:r w:rsidR="00C266D1">
        <w:rPr>
          <w:rFonts w:ascii="Times New Roman" w:hAnsi="Times New Roman" w:cs="Times New Roman"/>
          <w:sz w:val="24"/>
          <w:szCs w:val="24"/>
        </w:rPr>
        <w:t>_________</w:t>
      </w:r>
      <w:r w:rsidRPr="00CE5409">
        <w:rPr>
          <w:rFonts w:ascii="Times New Roman" w:hAnsi="Times New Roman" w:cs="Times New Roman"/>
          <w:sz w:val="24"/>
          <w:szCs w:val="24"/>
        </w:rPr>
        <w:t>____________________</w:t>
      </w:r>
    </w:p>
    <w:p w:rsidR="00C266D1" w:rsidRDefault="00D749A2" w:rsidP="0051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 xml:space="preserve">nato/a </w:t>
      </w:r>
      <w:r w:rsidR="00512805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 xml:space="preserve">a______________________ il </w:t>
      </w:r>
      <w:r w:rsidR="00512805">
        <w:rPr>
          <w:rFonts w:ascii="Times New Roman" w:hAnsi="Times New Roman" w:cs="Times New Roman"/>
          <w:sz w:val="24"/>
          <w:szCs w:val="24"/>
        </w:rPr>
        <w:t>__</w:t>
      </w:r>
      <w:r w:rsidRPr="00CE5409">
        <w:rPr>
          <w:rFonts w:ascii="Times New Roman" w:hAnsi="Times New Roman" w:cs="Times New Roman"/>
          <w:sz w:val="24"/>
          <w:szCs w:val="24"/>
        </w:rPr>
        <w:t>______ Codice</w:t>
      </w:r>
      <w:r w:rsidR="00512805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>Fiscale</w:t>
      </w:r>
      <w:r w:rsidR="00512805">
        <w:rPr>
          <w:rFonts w:ascii="Times New Roman" w:hAnsi="Times New Roman" w:cs="Times New Roman"/>
          <w:sz w:val="24"/>
          <w:szCs w:val="24"/>
        </w:rPr>
        <w:t>___</w:t>
      </w:r>
      <w:r w:rsidR="00C266D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749A2" w:rsidRPr="00CE5409" w:rsidRDefault="00D749A2" w:rsidP="0051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telefono ____________________</w:t>
      </w:r>
      <w:r w:rsidR="00C266D1">
        <w:rPr>
          <w:rFonts w:ascii="Times New Roman" w:hAnsi="Times New Roman" w:cs="Times New Roman"/>
          <w:sz w:val="24"/>
          <w:szCs w:val="24"/>
        </w:rPr>
        <w:t>___</w:t>
      </w:r>
      <w:r w:rsidRPr="00CE5409">
        <w:rPr>
          <w:rFonts w:ascii="Times New Roman" w:hAnsi="Times New Roman" w:cs="Times New Roman"/>
          <w:sz w:val="24"/>
          <w:szCs w:val="24"/>
        </w:rPr>
        <w:t>Pec/E-mail</w:t>
      </w:r>
      <w:r w:rsidR="00C266D1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D749A2" w:rsidRPr="00CE5409" w:rsidRDefault="00D749A2" w:rsidP="0051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in qualità di occupante senza titolo dell'alloggio ERP sito in via/piazza</w:t>
      </w:r>
      <w:r w:rsidR="00512805">
        <w:rPr>
          <w:rFonts w:ascii="Times New Roman" w:hAnsi="Times New Roman" w:cs="Times New Roman"/>
          <w:sz w:val="24"/>
          <w:szCs w:val="24"/>
        </w:rPr>
        <w:t>____</w:t>
      </w:r>
      <w:r w:rsidRPr="00CE5409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512805">
        <w:rPr>
          <w:rFonts w:ascii="Times New Roman" w:hAnsi="Times New Roman" w:cs="Times New Roman"/>
          <w:sz w:val="24"/>
          <w:szCs w:val="24"/>
        </w:rPr>
        <w:t>_________________</w:t>
      </w:r>
      <w:r w:rsidRPr="00CE5409">
        <w:rPr>
          <w:rFonts w:ascii="Times New Roman" w:hAnsi="Times New Roman" w:cs="Times New Roman"/>
          <w:sz w:val="24"/>
          <w:szCs w:val="24"/>
        </w:rPr>
        <w:t>n</w:t>
      </w:r>
      <w:r w:rsidR="00C266D1">
        <w:rPr>
          <w:rFonts w:ascii="Times New Roman" w:hAnsi="Times New Roman" w:cs="Times New Roman"/>
          <w:sz w:val="24"/>
          <w:szCs w:val="24"/>
        </w:rPr>
        <w:t>.</w:t>
      </w:r>
      <w:r w:rsidRPr="00CE5409">
        <w:rPr>
          <w:rFonts w:ascii="Times New Roman" w:hAnsi="Times New Roman" w:cs="Times New Roman"/>
          <w:sz w:val="24"/>
          <w:szCs w:val="24"/>
        </w:rPr>
        <w:t>_____</w:t>
      </w:r>
      <w:r w:rsidR="00512805">
        <w:rPr>
          <w:rFonts w:ascii="Times New Roman" w:hAnsi="Times New Roman" w:cs="Times New Roman"/>
          <w:sz w:val="24"/>
          <w:szCs w:val="24"/>
        </w:rPr>
        <w:t>, isolato _________  scala_______ piano_______ int._______</w:t>
      </w:r>
      <w:r w:rsidRPr="00CE5409">
        <w:rPr>
          <w:rFonts w:ascii="Times New Roman" w:hAnsi="Times New Roman" w:cs="Times New Roman"/>
          <w:sz w:val="24"/>
          <w:szCs w:val="24"/>
        </w:rPr>
        <w:t xml:space="preserve"> </w:t>
      </w:r>
      <w:r w:rsidR="00512805">
        <w:rPr>
          <w:rFonts w:ascii="Times New Roman" w:hAnsi="Times New Roman" w:cs="Times New Roman"/>
          <w:sz w:val="24"/>
          <w:szCs w:val="24"/>
        </w:rPr>
        <w:t xml:space="preserve">di questo </w:t>
      </w:r>
      <w:r w:rsidRPr="00CE5409">
        <w:rPr>
          <w:rFonts w:ascii="Times New Roman" w:hAnsi="Times New Roman" w:cs="Times New Roman"/>
          <w:sz w:val="24"/>
          <w:szCs w:val="24"/>
        </w:rPr>
        <w:t xml:space="preserve"> Comune</w:t>
      </w:r>
      <w:r w:rsidR="00512805">
        <w:rPr>
          <w:rFonts w:ascii="Times New Roman" w:hAnsi="Times New Roman" w:cs="Times New Roman"/>
          <w:sz w:val="24"/>
          <w:szCs w:val="24"/>
        </w:rPr>
        <w:t>:</w:t>
      </w:r>
    </w:p>
    <w:p w:rsidR="00D749A2" w:rsidRPr="00CE5409" w:rsidRDefault="00FF689B" w:rsidP="00266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FF689B" w:rsidRDefault="00D749A2" w:rsidP="0051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la regolarizzazione del rapporto locativo ai sensi dell’art. 33 del Regolamento Regionale del</w:t>
      </w:r>
    </w:p>
    <w:p w:rsidR="00D749A2" w:rsidRPr="00CE5409" w:rsidRDefault="00D749A2" w:rsidP="0051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28/10/2019</w:t>
      </w:r>
      <w:r w:rsidR="00FF689B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>n</w:t>
      </w:r>
      <w:r w:rsidR="00FF689B">
        <w:rPr>
          <w:rFonts w:ascii="Times New Roman" w:hAnsi="Times New Roman" w:cs="Times New Roman"/>
          <w:sz w:val="24"/>
          <w:szCs w:val="24"/>
        </w:rPr>
        <w:t>.</w:t>
      </w:r>
      <w:r w:rsidRPr="00CE5409">
        <w:rPr>
          <w:rFonts w:ascii="Times New Roman" w:hAnsi="Times New Roman" w:cs="Times New Roman"/>
          <w:sz w:val="24"/>
          <w:szCs w:val="24"/>
        </w:rPr>
        <w:t xml:space="preserve"> 11 ed, a tal fine, ai sensi e per gli effetti del DPR 28 dicembre 2000, n°445,</w:t>
      </w:r>
      <w:r w:rsidR="00512805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>consapevole della</w:t>
      </w:r>
      <w:r w:rsidR="00FF689B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>decadenza dei benefici eventualmente conseguiti al provvedimento emanato sulla base di dichiarazioni</w:t>
      </w:r>
      <w:r w:rsidR="00FF689B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 xml:space="preserve">non veritiere, </w:t>
      </w:r>
      <w:r w:rsidR="00512805">
        <w:rPr>
          <w:rFonts w:ascii="Times New Roman" w:hAnsi="Times New Roman" w:cs="Times New Roman"/>
          <w:sz w:val="24"/>
          <w:szCs w:val="24"/>
        </w:rPr>
        <w:t xml:space="preserve">nonché </w:t>
      </w:r>
      <w:r w:rsidRPr="00CE5409">
        <w:rPr>
          <w:rFonts w:ascii="Times New Roman" w:hAnsi="Times New Roman" w:cs="Times New Roman"/>
          <w:sz w:val="24"/>
          <w:szCs w:val="24"/>
        </w:rPr>
        <w:t>consapevole della responsabilità penale a cui va incontro per le ipotesi di falsità in atti e</w:t>
      </w:r>
      <w:r w:rsidR="00FF689B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>dichiarazioni mendaci</w:t>
      </w:r>
      <w:r w:rsidRPr="00CE540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749A2" w:rsidRPr="00CE5409" w:rsidRDefault="00D749A2" w:rsidP="00266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40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D749A2" w:rsidRPr="00CE5409" w:rsidRDefault="00D749A2" w:rsidP="0051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 xml:space="preserve">di essere in possesso </w:t>
      </w:r>
      <w:r w:rsidR="00266D59" w:rsidRPr="00CE5409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 xml:space="preserve">dei </w:t>
      </w:r>
      <w:r w:rsidR="00266D59" w:rsidRPr="00CE5409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>requisiti previsti dall’art.9 comma 1 del R</w:t>
      </w:r>
      <w:r w:rsidR="00512805">
        <w:rPr>
          <w:rFonts w:ascii="Times New Roman" w:hAnsi="Times New Roman" w:cs="Times New Roman"/>
          <w:sz w:val="24"/>
          <w:szCs w:val="24"/>
        </w:rPr>
        <w:t xml:space="preserve">egolamento </w:t>
      </w:r>
      <w:r w:rsidRPr="00CE5409">
        <w:rPr>
          <w:rFonts w:ascii="Times New Roman" w:hAnsi="Times New Roman" w:cs="Times New Roman"/>
          <w:sz w:val="24"/>
          <w:szCs w:val="24"/>
        </w:rPr>
        <w:t>R</w:t>
      </w:r>
      <w:r w:rsidR="00512805">
        <w:rPr>
          <w:rFonts w:ascii="Times New Roman" w:hAnsi="Times New Roman" w:cs="Times New Roman"/>
          <w:sz w:val="24"/>
          <w:szCs w:val="24"/>
        </w:rPr>
        <w:t xml:space="preserve">egionale </w:t>
      </w:r>
      <w:r w:rsidRPr="00CE5409">
        <w:rPr>
          <w:rFonts w:ascii="Times New Roman" w:hAnsi="Times New Roman" w:cs="Times New Roman"/>
          <w:sz w:val="24"/>
          <w:szCs w:val="24"/>
        </w:rPr>
        <w:t>n</w:t>
      </w:r>
      <w:r w:rsidR="00512805">
        <w:rPr>
          <w:rFonts w:ascii="Times New Roman" w:hAnsi="Times New Roman" w:cs="Times New Roman"/>
          <w:sz w:val="24"/>
          <w:szCs w:val="24"/>
        </w:rPr>
        <w:t>.</w:t>
      </w:r>
      <w:r w:rsidRPr="00CE5409">
        <w:rPr>
          <w:rFonts w:ascii="Times New Roman" w:hAnsi="Times New Roman" w:cs="Times New Roman"/>
          <w:sz w:val="24"/>
          <w:szCs w:val="24"/>
        </w:rPr>
        <w:t>11/2019 e pertanto dichiara:</w:t>
      </w:r>
    </w:p>
    <w:p w:rsidR="00D749A2" w:rsidRPr="00CE5409" w:rsidRDefault="00D749A2" w:rsidP="0051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􀀀 essere cittadino italiano;</w:t>
      </w:r>
    </w:p>
    <w:p w:rsidR="00D749A2" w:rsidRPr="00CE5409" w:rsidRDefault="00D749A2" w:rsidP="0051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􀀀 ovvero essere cittadino di uno Stato aderente all’Unione Europea;</w:t>
      </w:r>
    </w:p>
    <w:p w:rsidR="00D749A2" w:rsidRPr="00CE5409" w:rsidRDefault="00D749A2" w:rsidP="0051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􀀀 ovvero essere cittadino di uno Stato non aderente all’Unione Europea, in possesso di carta di</w:t>
      </w:r>
    </w:p>
    <w:p w:rsidR="00D749A2" w:rsidRPr="00CE5409" w:rsidRDefault="00D749A2" w:rsidP="0051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soggiorno o di permesso di soggiorno almeno biennale in corso di validità ed esercitante una</w:t>
      </w:r>
    </w:p>
    <w:p w:rsidR="00D749A2" w:rsidRPr="00CE5409" w:rsidRDefault="00D749A2" w:rsidP="0051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regolare attività di lavoro subordinato o di lavoro autonomo (art. 40 D.lgs. 286/98 così come</w:t>
      </w:r>
    </w:p>
    <w:p w:rsidR="00396A93" w:rsidRPr="00CE5409" w:rsidRDefault="00D749A2" w:rsidP="00512805">
      <w:pPr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modificati dalla L. 189/2002 e smi).</w:t>
      </w:r>
    </w:p>
    <w:p w:rsidR="00D749A2" w:rsidRPr="00CE5409" w:rsidRDefault="00D749A2" w:rsidP="00D749A2">
      <w:pPr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Che il nucleo familiare si compone di n</w:t>
      </w:r>
      <w:r w:rsidR="00FF689B">
        <w:rPr>
          <w:rFonts w:ascii="Times New Roman" w:hAnsi="Times New Roman" w:cs="Times New Roman"/>
          <w:sz w:val="24"/>
          <w:szCs w:val="24"/>
        </w:rPr>
        <w:t>.</w:t>
      </w:r>
      <w:r w:rsidRPr="00CE5409">
        <w:rPr>
          <w:rFonts w:ascii="Times New Roman" w:hAnsi="Times New Roman" w:cs="Times New Roman"/>
          <w:sz w:val="24"/>
          <w:szCs w:val="24"/>
        </w:rPr>
        <w:t>______</w:t>
      </w:r>
      <w:r w:rsidR="00512805">
        <w:rPr>
          <w:rFonts w:ascii="Times New Roman" w:hAnsi="Times New Roman" w:cs="Times New Roman"/>
          <w:sz w:val="24"/>
          <w:szCs w:val="24"/>
        </w:rPr>
        <w:t>_____</w:t>
      </w:r>
      <w:r w:rsidRPr="00CE5409">
        <w:rPr>
          <w:rFonts w:ascii="Times New Roman" w:hAnsi="Times New Roman" w:cs="Times New Roman"/>
          <w:sz w:val="24"/>
          <w:szCs w:val="24"/>
        </w:rPr>
        <w:t xml:space="preserve"> persone, come di seguito elencate: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D749A2" w:rsidTr="00D749A2">
        <w:tc>
          <w:tcPr>
            <w:tcW w:w="1955" w:type="dxa"/>
          </w:tcPr>
          <w:p w:rsidR="00D749A2" w:rsidRPr="00512805" w:rsidRDefault="00D749A2" w:rsidP="00EE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5"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1955" w:type="dxa"/>
          </w:tcPr>
          <w:p w:rsidR="00EE6D7B" w:rsidRPr="00512805" w:rsidRDefault="00EE6D7B" w:rsidP="00EE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5">
              <w:rPr>
                <w:rFonts w:ascii="Times New Roman" w:hAnsi="Times New Roman" w:cs="Times New Roman"/>
                <w:sz w:val="24"/>
                <w:szCs w:val="24"/>
              </w:rPr>
              <w:t>luogo e data di</w:t>
            </w:r>
          </w:p>
          <w:p w:rsidR="00D749A2" w:rsidRPr="00512805" w:rsidRDefault="00EE6D7B" w:rsidP="00EE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5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1956" w:type="dxa"/>
          </w:tcPr>
          <w:p w:rsidR="00D749A2" w:rsidRPr="00512805" w:rsidRDefault="00EE6D7B" w:rsidP="00EE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5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1956" w:type="dxa"/>
          </w:tcPr>
          <w:p w:rsidR="00EE6D7B" w:rsidRPr="00512805" w:rsidRDefault="00EE6D7B" w:rsidP="00EE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5">
              <w:rPr>
                <w:rFonts w:ascii="Times New Roman" w:hAnsi="Times New Roman" w:cs="Times New Roman"/>
                <w:sz w:val="24"/>
                <w:szCs w:val="24"/>
              </w:rPr>
              <w:t>stato</w:t>
            </w:r>
          </w:p>
          <w:p w:rsidR="00D749A2" w:rsidRPr="00512805" w:rsidRDefault="00EE6D7B" w:rsidP="00EE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5">
              <w:rPr>
                <w:rFonts w:ascii="Times New Roman" w:hAnsi="Times New Roman" w:cs="Times New Roman"/>
                <w:sz w:val="24"/>
                <w:szCs w:val="24"/>
              </w:rPr>
              <w:t>civile</w:t>
            </w:r>
          </w:p>
        </w:tc>
        <w:tc>
          <w:tcPr>
            <w:tcW w:w="1956" w:type="dxa"/>
          </w:tcPr>
          <w:p w:rsidR="00EE6D7B" w:rsidRPr="00512805" w:rsidRDefault="00EE6D7B" w:rsidP="00EE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5">
              <w:rPr>
                <w:rFonts w:ascii="Times New Roman" w:hAnsi="Times New Roman" w:cs="Times New Roman"/>
                <w:sz w:val="24"/>
                <w:szCs w:val="24"/>
              </w:rPr>
              <w:t>Grado di parentela</w:t>
            </w:r>
          </w:p>
          <w:p w:rsidR="00D749A2" w:rsidRPr="00512805" w:rsidRDefault="00EE6D7B" w:rsidP="00EE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5">
              <w:rPr>
                <w:rFonts w:ascii="Times New Roman" w:hAnsi="Times New Roman" w:cs="Times New Roman"/>
                <w:sz w:val="24"/>
                <w:szCs w:val="24"/>
              </w:rPr>
              <w:t>con il richiedente</w:t>
            </w:r>
          </w:p>
        </w:tc>
      </w:tr>
      <w:tr w:rsidR="00EE6D7B" w:rsidTr="00D749A2">
        <w:tc>
          <w:tcPr>
            <w:tcW w:w="1955" w:type="dxa"/>
          </w:tcPr>
          <w:p w:rsidR="00EE6D7B" w:rsidRDefault="00EE6D7B" w:rsidP="00D749A2"/>
        </w:tc>
        <w:tc>
          <w:tcPr>
            <w:tcW w:w="1955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</w:tr>
      <w:tr w:rsidR="00EE6D7B" w:rsidTr="00D749A2">
        <w:tc>
          <w:tcPr>
            <w:tcW w:w="1955" w:type="dxa"/>
          </w:tcPr>
          <w:p w:rsidR="00EE6D7B" w:rsidRDefault="00EE6D7B" w:rsidP="00D749A2"/>
        </w:tc>
        <w:tc>
          <w:tcPr>
            <w:tcW w:w="1955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</w:tr>
      <w:tr w:rsidR="00EE6D7B" w:rsidTr="00D749A2">
        <w:tc>
          <w:tcPr>
            <w:tcW w:w="1955" w:type="dxa"/>
          </w:tcPr>
          <w:p w:rsidR="00EE6D7B" w:rsidRDefault="00EE6D7B" w:rsidP="00D749A2"/>
        </w:tc>
        <w:tc>
          <w:tcPr>
            <w:tcW w:w="1955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</w:tr>
      <w:tr w:rsidR="00EE6D7B" w:rsidTr="00D749A2">
        <w:tc>
          <w:tcPr>
            <w:tcW w:w="1955" w:type="dxa"/>
          </w:tcPr>
          <w:p w:rsidR="00EE6D7B" w:rsidRDefault="00EE6D7B" w:rsidP="00D749A2"/>
        </w:tc>
        <w:tc>
          <w:tcPr>
            <w:tcW w:w="1955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</w:tr>
      <w:tr w:rsidR="00EE6D7B" w:rsidTr="00D749A2">
        <w:tc>
          <w:tcPr>
            <w:tcW w:w="1955" w:type="dxa"/>
          </w:tcPr>
          <w:p w:rsidR="00EE6D7B" w:rsidRDefault="00EE6D7B" w:rsidP="00D749A2"/>
        </w:tc>
        <w:tc>
          <w:tcPr>
            <w:tcW w:w="1955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</w:tr>
      <w:tr w:rsidR="00EE6D7B" w:rsidTr="00D749A2">
        <w:tc>
          <w:tcPr>
            <w:tcW w:w="1955" w:type="dxa"/>
          </w:tcPr>
          <w:p w:rsidR="00EE6D7B" w:rsidRDefault="00EE6D7B" w:rsidP="00D749A2"/>
        </w:tc>
        <w:tc>
          <w:tcPr>
            <w:tcW w:w="1955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  <w:tc>
          <w:tcPr>
            <w:tcW w:w="1956" w:type="dxa"/>
          </w:tcPr>
          <w:p w:rsidR="00EE6D7B" w:rsidRDefault="00EE6D7B" w:rsidP="00D749A2"/>
        </w:tc>
      </w:tr>
    </w:tbl>
    <w:p w:rsidR="00D749A2" w:rsidRDefault="00D749A2" w:rsidP="00D749A2"/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che nessun componente il nucleo familiare è titolare di diritto di proprietà, uso, usufrutto od</w:t>
      </w:r>
      <w:r w:rsidR="00266D59" w:rsidRPr="00CE5409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>abitazione di un alloggio adeguato all’esigenza del proprio nucleo familiare (artt. 9 e 10</w:t>
      </w:r>
      <w:r w:rsidR="00266D59" w:rsidRPr="00CE5409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>Regolamento Regionale n. 11 del 28 ottobre 2019) nell'ambito della Regione Campania;</w:t>
      </w:r>
    </w:p>
    <w:p w:rsidR="00D749A2" w:rsidRPr="00CE5409" w:rsidRDefault="00C266D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􀀀</w:t>
      </w:r>
      <w:r w:rsidR="00266D59" w:rsidRPr="00CE5409">
        <w:rPr>
          <w:rFonts w:ascii="Times New Roman" w:hAnsi="Times New Roman" w:cs="Times New Roman"/>
          <w:sz w:val="24"/>
          <w:szCs w:val="24"/>
        </w:rPr>
        <w:t xml:space="preserve"> </w:t>
      </w:r>
      <w:r w:rsidR="00D749A2" w:rsidRPr="00CE5409">
        <w:rPr>
          <w:rFonts w:ascii="Times New Roman" w:hAnsi="Times New Roman" w:cs="Times New Roman"/>
          <w:sz w:val="24"/>
          <w:szCs w:val="24"/>
        </w:rPr>
        <w:t xml:space="preserve"> ovvero dichiaro i seguenti diritti di proprietà, uso, usufrutto od abitazione:</w:t>
      </w:r>
    </w:p>
    <w:p w:rsidR="00D749A2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8A1221">
        <w:rPr>
          <w:rFonts w:ascii="Times New Roman" w:hAnsi="Times New Roman" w:cs="Times New Roman"/>
          <w:sz w:val="24"/>
          <w:szCs w:val="24"/>
        </w:rPr>
        <w:t>___________</w:t>
      </w:r>
    </w:p>
    <w:p w:rsidR="008A1221" w:rsidRPr="00CE5409" w:rsidRDefault="008A122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lastRenderedPageBreak/>
        <w:t>Che il richiedente ed i componenti del proprio nucleo familiare:</w:t>
      </w:r>
    </w:p>
    <w:p w:rsidR="00D749A2" w:rsidRPr="00CE5409" w:rsidRDefault="00C266D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􀀀</w:t>
      </w:r>
      <w:r w:rsidR="004E7D9F" w:rsidRPr="00CE5409">
        <w:rPr>
          <w:rFonts w:ascii="Times New Roman" w:hAnsi="Times New Roman" w:cs="Times New Roman"/>
          <w:sz w:val="24"/>
          <w:szCs w:val="24"/>
        </w:rPr>
        <w:t xml:space="preserve"> n</w:t>
      </w:r>
      <w:r w:rsidR="00D749A2" w:rsidRPr="00CE5409">
        <w:rPr>
          <w:rFonts w:ascii="Times New Roman" w:hAnsi="Times New Roman" w:cs="Times New Roman"/>
          <w:sz w:val="24"/>
          <w:szCs w:val="24"/>
        </w:rPr>
        <w:t>on siano titolari di diritti di proprietà, usufrutto, uso e abitazione su uno o più alloggi il cui valore</w:t>
      </w:r>
      <w:r w:rsidR="00FF689B">
        <w:rPr>
          <w:rFonts w:ascii="Times New Roman" w:hAnsi="Times New Roman" w:cs="Times New Roman"/>
          <w:sz w:val="24"/>
          <w:szCs w:val="24"/>
        </w:rPr>
        <w:t xml:space="preserve"> </w:t>
      </w:r>
      <w:r w:rsidR="00D749A2" w:rsidRPr="00CE5409">
        <w:rPr>
          <w:rFonts w:ascii="Times New Roman" w:hAnsi="Times New Roman" w:cs="Times New Roman"/>
          <w:sz w:val="24"/>
          <w:szCs w:val="24"/>
        </w:rPr>
        <w:t>complessivo derivante dalla rendita catastale sia superiore al valore della rendita catastale di un</w:t>
      </w:r>
      <w:r w:rsidR="00FF689B">
        <w:rPr>
          <w:rFonts w:ascii="Times New Roman" w:hAnsi="Times New Roman" w:cs="Times New Roman"/>
          <w:sz w:val="24"/>
          <w:szCs w:val="24"/>
        </w:rPr>
        <w:t xml:space="preserve"> </w:t>
      </w:r>
      <w:r w:rsidR="00D749A2" w:rsidRPr="00CE5409">
        <w:rPr>
          <w:rFonts w:ascii="Times New Roman" w:hAnsi="Times New Roman" w:cs="Times New Roman"/>
          <w:sz w:val="24"/>
          <w:szCs w:val="24"/>
        </w:rPr>
        <w:t>alloggio ERP di categoria A/3 classe 3 adeguato al nucleo familiare, calcolato sulla base dei valori</w:t>
      </w:r>
      <w:r w:rsidR="00FF689B">
        <w:rPr>
          <w:rFonts w:ascii="Times New Roman" w:hAnsi="Times New Roman" w:cs="Times New Roman"/>
          <w:sz w:val="24"/>
          <w:szCs w:val="24"/>
        </w:rPr>
        <w:t xml:space="preserve"> </w:t>
      </w:r>
      <w:r w:rsidR="00D749A2" w:rsidRPr="00CE5409">
        <w:rPr>
          <w:rFonts w:ascii="Times New Roman" w:hAnsi="Times New Roman" w:cs="Times New Roman"/>
          <w:sz w:val="24"/>
          <w:szCs w:val="24"/>
        </w:rPr>
        <w:t>medi delle zone censuarie nell’ambito territoriale di riferimento;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Che il richiedente ed i componenti del proprio nucleo familiare: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􀀀 non hanno mai ottenuto l’assegnazione in locazione, in proprietà o con patto di futura vendita di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alloggio realizzato con contributi pubblici in qualunque forma concessi, o contributi per le stesse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finalità ovvero assenza di provvedimenti di annullamento dell'assegnazione;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􀀀 ovvero, in caso di assegnazioni, dichiaro l’attuale utilizzo dell’alloggio (abitato, distrutto,</w:t>
      </w:r>
    </w:p>
    <w:p w:rsidR="00FF689B" w:rsidRDefault="00D749A2" w:rsidP="00FF6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inutilizzabile):</w:t>
      </w:r>
    </w:p>
    <w:p w:rsidR="00D749A2" w:rsidRPr="00CE5409" w:rsidRDefault="00C266D1" w:rsidP="00FF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66D1" w:rsidRDefault="00C266D1" w:rsidP="00FF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266D1" w:rsidRDefault="00C266D1" w:rsidP="00C26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Che il richiedente ed i componenti del proprio nucleo familiare: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 xml:space="preserve">􀀀 </w:t>
      </w:r>
      <w:r w:rsidR="004E7D9F" w:rsidRPr="00CE5409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>non hanno mai beneficiato di contributi pubblici per acquisto, costruzione o ristrutturazione della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prima casa o benefici equipollenti;</w:t>
      </w:r>
    </w:p>
    <w:p w:rsidR="00D749A2" w:rsidRDefault="00C266D1" w:rsidP="008A122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􀀀</w:t>
      </w:r>
      <w:r w:rsidR="004E7D9F" w:rsidRPr="00CE5409">
        <w:rPr>
          <w:rFonts w:ascii="Times New Roman" w:hAnsi="Times New Roman" w:cs="Times New Roman"/>
          <w:sz w:val="24"/>
          <w:szCs w:val="24"/>
        </w:rPr>
        <w:t xml:space="preserve">   </w:t>
      </w:r>
      <w:r w:rsidR="00D749A2" w:rsidRPr="00CE5409">
        <w:rPr>
          <w:rFonts w:ascii="Times New Roman" w:hAnsi="Times New Roman" w:cs="Times New Roman"/>
          <w:sz w:val="24"/>
          <w:szCs w:val="24"/>
        </w:rPr>
        <w:t>ovvero sono stati destinatari di contributi pubblici per:</w:t>
      </w:r>
    </w:p>
    <w:p w:rsidR="00C266D1" w:rsidRDefault="00C266D1" w:rsidP="008A122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D1" w:rsidRPr="00CE5409" w:rsidRDefault="00C266D1" w:rsidP="008A1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Che il richiedente ed i componenti del proprio nucleo familiare: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 xml:space="preserve">􀀀 </w:t>
      </w:r>
      <w:r w:rsidR="001979A0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>posseggono il seguente reddito ISEE € ________________ come riportato nell'attestazione ISEE</w:t>
      </w:r>
      <w:r w:rsidR="00FF689B">
        <w:rPr>
          <w:rFonts w:ascii="Times New Roman" w:hAnsi="Times New Roman" w:cs="Times New Roman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sz w:val="24"/>
          <w:szCs w:val="24"/>
        </w:rPr>
        <w:t>corso di validità rilasciato in data _______________;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Che il richiedente ed i componenti del proprio nucleo familiare:</w:t>
      </w:r>
    </w:p>
    <w:p w:rsidR="00D749A2" w:rsidRPr="00CE5409" w:rsidRDefault="004E7D9F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 xml:space="preserve"> </w:t>
      </w:r>
      <w:r w:rsidR="00C266D1" w:rsidRPr="00CE5409">
        <w:rPr>
          <w:rFonts w:ascii="Times New Roman" w:hAnsi="Times New Roman" w:cs="Times New Roman"/>
          <w:sz w:val="24"/>
          <w:szCs w:val="24"/>
        </w:rPr>
        <w:t>􀀀</w:t>
      </w:r>
      <w:r w:rsidRPr="00CE5409">
        <w:rPr>
          <w:rFonts w:ascii="Times New Roman" w:hAnsi="Times New Roman" w:cs="Times New Roman"/>
          <w:sz w:val="24"/>
          <w:szCs w:val="24"/>
        </w:rPr>
        <w:t xml:space="preserve"> </w:t>
      </w:r>
      <w:r w:rsidR="00D749A2" w:rsidRPr="00CE5409">
        <w:rPr>
          <w:rFonts w:ascii="Times New Roman" w:hAnsi="Times New Roman" w:cs="Times New Roman"/>
          <w:sz w:val="24"/>
          <w:szCs w:val="24"/>
        </w:rPr>
        <w:t xml:space="preserve"> hanno occupato l'alloggio da almeno tre anni prima del 29 ottobre 2019 e precisamente dal</w:t>
      </w:r>
    </w:p>
    <w:p w:rsidR="00D749A2" w:rsidRPr="00CE5409" w:rsidRDefault="00D749A2" w:rsidP="008A1221">
      <w:pPr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_____________________;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che il reddito complessivo del nucleo familiare per gli anni di occupazione dell’alloggio è il</w:t>
      </w:r>
    </w:p>
    <w:p w:rsidR="00D749A2" w:rsidRPr="00CE5409" w:rsidRDefault="00D749A2" w:rsidP="008A1221">
      <w:pPr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seguente:</w:t>
      </w:r>
    </w:p>
    <w:p w:rsidR="00D749A2" w:rsidRPr="00CE5409" w:rsidRDefault="00D749A2" w:rsidP="008A1221">
      <w:pPr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sz w:val="24"/>
          <w:szCs w:val="24"/>
        </w:rPr>
        <w:t>Anno di riferimento ISEE (se disponibile) Reddito complessivo</w:t>
      </w:r>
    </w:p>
    <w:tbl>
      <w:tblPr>
        <w:tblStyle w:val="Grigliatabella"/>
        <w:tblW w:w="0" w:type="auto"/>
        <w:jc w:val="center"/>
        <w:tblLook w:val="04A0"/>
      </w:tblPr>
      <w:tblGrid>
        <w:gridCol w:w="1955"/>
        <w:gridCol w:w="1955"/>
        <w:gridCol w:w="1956"/>
      </w:tblGrid>
      <w:tr w:rsidR="008A1221" w:rsidTr="008A1221">
        <w:trPr>
          <w:jc w:val="center"/>
        </w:trPr>
        <w:tc>
          <w:tcPr>
            <w:tcW w:w="1955" w:type="dxa"/>
          </w:tcPr>
          <w:p w:rsidR="008A1221" w:rsidRPr="001979A0" w:rsidRDefault="008A1221" w:rsidP="001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9A0">
              <w:rPr>
                <w:rFonts w:ascii="Times New Roman" w:hAnsi="Times New Roman" w:cs="Times New Roman"/>
                <w:sz w:val="24"/>
                <w:szCs w:val="24"/>
              </w:rPr>
              <w:t xml:space="preserve"> Anno di riferimento</w:t>
            </w:r>
          </w:p>
        </w:tc>
        <w:tc>
          <w:tcPr>
            <w:tcW w:w="1955" w:type="dxa"/>
          </w:tcPr>
          <w:p w:rsidR="008A1221" w:rsidRPr="001979A0" w:rsidRDefault="008A1221" w:rsidP="001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9A0">
              <w:rPr>
                <w:rFonts w:ascii="Times New Roman" w:hAnsi="Times New Roman" w:cs="Times New Roman"/>
                <w:sz w:val="24"/>
                <w:szCs w:val="24"/>
              </w:rPr>
              <w:t xml:space="preserve"> ISEE (se disponibile)</w:t>
            </w:r>
          </w:p>
        </w:tc>
        <w:tc>
          <w:tcPr>
            <w:tcW w:w="1956" w:type="dxa"/>
          </w:tcPr>
          <w:p w:rsidR="008A1221" w:rsidRPr="001979A0" w:rsidRDefault="008A1221" w:rsidP="001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9A0">
              <w:rPr>
                <w:rFonts w:ascii="Times New Roman" w:hAnsi="Times New Roman" w:cs="Times New Roman"/>
                <w:sz w:val="24"/>
                <w:szCs w:val="24"/>
              </w:rPr>
              <w:t xml:space="preserve"> Reddito complessivo</w:t>
            </w:r>
          </w:p>
        </w:tc>
      </w:tr>
      <w:tr w:rsidR="008A1221" w:rsidTr="008A1221">
        <w:trPr>
          <w:jc w:val="center"/>
        </w:trPr>
        <w:tc>
          <w:tcPr>
            <w:tcW w:w="1955" w:type="dxa"/>
          </w:tcPr>
          <w:p w:rsidR="008A1221" w:rsidRPr="001979A0" w:rsidRDefault="008A1221" w:rsidP="0014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55" w:type="dxa"/>
          </w:tcPr>
          <w:p w:rsidR="008A1221" w:rsidRPr="001979A0" w:rsidRDefault="008A1221" w:rsidP="0014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A1221" w:rsidRPr="001979A0" w:rsidRDefault="008A1221" w:rsidP="0014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21" w:rsidTr="008A1221">
        <w:trPr>
          <w:jc w:val="center"/>
        </w:trPr>
        <w:tc>
          <w:tcPr>
            <w:tcW w:w="1955" w:type="dxa"/>
          </w:tcPr>
          <w:p w:rsidR="008A1221" w:rsidRPr="001979A0" w:rsidRDefault="008A1221" w:rsidP="0014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55" w:type="dxa"/>
          </w:tcPr>
          <w:p w:rsidR="008A1221" w:rsidRPr="001979A0" w:rsidRDefault="008A1221" w:rsidP="0014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A1221" w:rsidRPr="001979A0" w:rsidRDefault="008A1221" w:rsidP="0014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21" w:rsidTr="008A1221">
        <w:trPr>
          <w:jc w:val="center"/>
        </w:trPr>
        <w:tc>
          <w:tcPr>
            <w:tcW w:w="1955" w:type="dxa"/>
          </w:tcPr>
          <w:p w:rsidR="008A1221" w:rsidRPr="001979A0" w:rsidRDefault="008A1221" w:rsidP="0014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55" w:type="dxa"/>
          </w:tcPr>
          <w:p w:rsidR="008A1221" w:rsidRPr="001979A0" w:rsidRDefault="008A1221" w:rsidP="0014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A1221" w:rsidRPr="001979A0" w:rsidRDefault="008A1221" w:rsidP="0014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9A2" w:rsidRDefault="00D749A2" w:rsidP="00D7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Che il richiedente ed i componenti del proprio nucleo familiare: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􀀀 non hanno sottratto l’alloggio ad altro assegnatario mediante reato di violazione di domicilio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oppure altro reato assimilato (art.33 comma 2 lettera C);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Che il richiedente ed i componenti del proprio nucleo familiare: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􀀀 non hanno subito condanne penali passate in giudicato per delitti non colposi per i quali è prevista</w:t>
      </w:r>
      <w:r w:rsidR="00197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la pena detentiva non inferiore a sette anni;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􀀀 ovvero avvenuta esecuzione della relativa pena (art.33 comma 2 lettera D);</w:t>
      </w:r>
    </w:p>
    <w:p w:rsidR="004E7D9F" w:rsidRPr="00CE5409" w:rsidRDefault="00C266D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􀀀</w:t>
      </w:r>
      <w:r w:rsidR="004E7D9F"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9A2" w:rsidRPr="00CE5409">
        <w:rPr>
          <w:rFonts w:ascii="Times New Roman" w:hAnsi="Times New Roman" w:cs="Times New Roman"/>
          <w:color w:val="000000"/>
          <w:sz w:val="24"/>
          <w:szCs w:val="24"/>
        </w:rPr>
        <w:t>il richiedente dichiara di impegnarsi al pagamento di tutti i canoni ed i servizi maturati dalla data di</w:t>
      </w:r>
      <w:r w:rsidR="00FF6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9A2" w:rsidRPr="00CE5409">
        <w:rPr>
          <w:rFonts w:ascii="Times New Roman" w:hAnsi="Times New Roman" w:cs="Times New Roman"/>
          <w:color w:val="000000"/>
          <w:sz w:val="24"/>
          <w:szCs w:val="24"/>
        </w:rPr>
        <w:t>occupazione (art.33 comma 2 lettera E);</w:t>
      </w:r>
      <w:r w:rsidR="004E7D9F"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749A2" w:rsidRPr="00CE5409" w:rsidRDefault="00C266D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􀀀</w:t>
      </w:r>
      <w:r w:rsidR="004E7D9F"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9A2" w:rsidRPr="00CE5409">
        <w:rPr>
          <w:rFonts w:ascii="Times New Roman" w:hAnsi="Times New Roman" w:cs="Times New Roman"/>
          <w:color w:val="000000"/>
          <w:sz w:val="24"/>
          <w:szCs w:val="24"/>
        </w:rPr>
        <w:t>di essere in regola con il pagamento dei tributi comunali riferiti ad immobili insistenti sul</w:t>
      </w:r>
    </w:p>
    <w:p w:rsidR="004E7D9F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territorio del Comune di </w:t>
      </w:r>
      <w:r w:rsidR="00EE6D7B" w:rsidRPr="00CE5409">
        <w:rPr>
          <w:rFonts w:ascii="Times New Roman" w:hAnsi="Times New Roman" w:cs="Times New Roman"/>
          <w:color w:val="000000"/>
          <w:sz w:val="24"/>
          <w:szCs w:val="24"/>
        </w:rPr>
        <w:t>Caivano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49A2" w:rsidRPr="00CE5409" w:rsidRDefault="00C266D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lastRenderedPageBreak/>
        <w:t>􀀀</w:t>
      </w:r>
      <w:r w:rsidR="004E7D9F"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9A2" w:rsidRPr="00CE5409">
        <w:rPr>
          <w:rFonts w:ascii="Times New Roman" w:hAnsi="Times New Roman" w:cs="Times New Roman"/>
          <w:color w:val="000000"/>
          <w:sz w:val="24"/>
          <w:szCs w:val="24"/>
        </w:rPr>
        <w:t>di prestare il consenso al trattamento dei propri dati personali affinché gli stessi siano raccolti 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trattati ai sensi dell'art. 13 del Regolamento n. 2016/679/UE, esclusivamente per lo svolgimento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delle funzioni istituzionali dell'ufficio per le quali la presente Istanza viene resa e per tutte le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finalità previste dalle leggi che regolano la gestione degli alloggi ERP.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Informativa fornita in ottemperanza all'art. 13 del Regolamento UE 679/2016 ("GDPR") per il</w:t>
      </w:r>
      <w:r w:rsidR="00C26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trattamento dei dati personali dei soggetti partecipanti all’Avviso pubblicato dal </w:t>
      </w:r>
      <w:r w:rsidR="00EE6D7B"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Responsabile del  Servizio Patrimonio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Comune di </w:t>
      </w:r>
      <w:r w:rsidR="00EE6D7B"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Caivano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finalizzato alla regolarizzazione del nucleo familiare che</w:t>
      </w:r>
      <w:r w:rsidR="00FF6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occupa senza titolo legittimo alloggi ERP di proprietà del comune di </w:t>
      </w:r>
      <w:r w:rsidR="00EE6D7B"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Caivano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Il Regolamento UE 2016/679 del Parlamento Europeo e del Consiglio del 27 aprile 2016 (di seguito per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brevità semplicemente “GDPR”), prevede la tutela delle persone fisiche rispetto al trattamento dei dati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personali. Nel rispetto della normativa indicata e della normativa nazionale in materia di protezione dei dati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personali (D.lgs. 196/2003 come modificato dal D. lgs. 101/2018), tale trattamento sarà improntato ai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principi di correttezza, liceità, trasparenza e di tutela della Sua riservatezza e dei Suoi diritti.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Ai sensi dell'articolo 13 del GDPR si forniscono le seguenti informazioni.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TITOLARE DEL TRATTAMENTO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Titolare del trattamento dei dati è il </w:t>
      </w:r>
      <w:r w:rsidRPr="00CE5409">
        <w:rPr>
          <w:rFonts w:ascii="Times New Roman" w:hAnsi="Times New Roman" w:cs="Times New Roman"/>
          <w:color w:val="00000A"/>
          <w:sz w:val="24"/>
          <w:szCs w:val="24"/>
        </w:rPr>
        <w:t xml:space="preserve">Comune di </w:t>
      </w:r>
      <w:r w:rsidR="00EE6D7B" w:rsidRPr="00CE5409">
        <w:rPr>
          <w:rFonts w:ascii="Times New Roman" w:hAnsi="Times New Roman" w:cs="Times New Roman"/>
          <w:color w:val="00000A"/>
          <w:sz w:val="24"/>
          <w:szCs w:val="24"/>
        </w:rPr>
        <w:t>Caivano</w:t>
      </w:r>
      <w:r w:rsidRPr="00CE540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E-mail: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CE5409" w:rsidRPr="00CE5409">
          <w:rPr>
            <w:rFonts w:ascii="Times New Roman" w:hAnsi="Times New Roman" w:cs="Times New Roman"/>
            <w:b/>
            <w:bCs/>
            <w:color w:val="001B72"/>
            <w:sz w:val="24"/>
            <w:szCs w:val="24"/>
            <w:u w:val="single"/>
            <w:shd w:val="clear" w:color="auto" w:fill="FFFFFF"/>
          </w:rPr>
          <w:t>infotributi@comune.caivano.na.it</w:t>
        </w:r>
      </w:hyperlink>
    </w:p>
    <w:p w:rsidR="00FF689B" w:rsidRDefault="00D749A2" w:rsidP="00FF68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PEC: </w:t>
      </w:r>
      <w:r w:rsidR="00CE5409"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646934" w:rsidRPr="00CE5409" w:rsidRDefault="008A1221" w:rsidP="0064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D749A2"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RESPONSABILE PROTEZIONE DEI DATI </w:t>
      </w:r>
      <w:r w:rsidR="00D749A2" w:rsidRPr="00CE5409">
        <w:rPr>
          <w:rFonts w:ascii="Times New Roman" w:hAnsi="Times New Roman" w:cs="Times New Roman"/>
          <w:color w:val="000000"/>
          <w:sz w:val="24"/>
          <w:szCs w:val="24"/>
        </w:rPr>
        <w:t>Il Responsabile della Protezione dei Dati (RPD) è contattabile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9A2" w:rsidRPr="00CE5409">
        <w:rPr>
          <w:rFonts w:ascii="Times New Roman" w:hAnsi="Times New Roman" w:cs="Times New Roman"/>
          <w:color w:val="000000"/>
          <w:sz w:val="24"/>
          <w:szCs w:val="24"/>
        </w:rPr>
        <w:t>ai seguenti recapiti: E-mail:</w:t>
      </w:r>
      <w:r w:rsidR="00CE5409"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646934" w:rsidRPr="00CE5409">
          <w:rPr>
            <w:rFonts w:ascii="Times New Roman" w:hAnsi="Times New Roman" w:cs="Times New Roman"/>
            <w:b/>
            <w:bCs/>
            <w:color w:val="001B72"/>
            <w:sz w:val="24"/>
            <w:szCs w:val="24"/>
            <w:u w:val="single"/>
            <w:shd w:val="clear" w:color="auto" w:fill="FFFFFF"/>
          </w:rPr>
          <w:t>infotributi@comune.caivano.na.it</w:t>
        </w:r>
      </w:hyperlink>
    </w:p>
    <w:p w:rsidR="00D749A2" w:rsidRPr="00CE5409" w:rsidRDefault="00D749A2" w:rsidP="00FF68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TIPOLOGIA DATI TRATTATI, FINALITA’ E BASE GIURIDICA DEL</w:t>
      </w:r>
      <w:r w:rsidR="008A12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TRATTAMENTO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I dati personali forniti dai soggetti che inoltreranno richiesta ai sensi dell’art. 33 del Regolamento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Regionale n. 11 del 28 ottobre 2019 per la regolarizzazione dei nuclei familiari che occupano senza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titolo legittimo alloggi E.R.P. di proprietà del comune di </w:t>
      </w:r>
      <w:r w:rsidR="00CE5409" w:rsidRPr="00CE5409">
        <w:rPr>
          <w:rFonts w:ascii="Times New Roman" w:hAnsi="Times New Roman" w:cs="Times New Roman"/>
          <w:color w:val="000000"/>
          <w:sz w:val="24"/>
          <w:szCs w:val="24"/>
        </w:rPr>
        <w:t>Caivano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, saranno trattati nel pieno rispetto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della normativa vigente per le finalità di espletamento delle procedure di selezione del contraente.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3.1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Tipologia di dati trattati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I dati personali trattati sono riconducibili a tali categorie: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- Dati Comuni: dati anagrafici, documento identità, dati di contatto, dati economico-finanziari,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reddituali, fiscali.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- Dati Giudiziari: dati in materia di casellario giudiziale, di anagrafe delle sanzioni amministrative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dipendenti da reato e dei relativi carichi pendenti, o la qualità di imputato o di indagato,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certificazione antimafia.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3.2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Finalità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Tali dati vengono trattati esclusivamente per lo svolgimento della procedura che prevede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l’obbligo di acquisire l’istanza,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finalizzata alla regolarizzazione dei nuclei familiare che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occupano senza titolo legittimo alloggi ERP di proprietà del comune di </w:t>
      </w:r>
      <w:r w:rsidR="00CE5409"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Caivano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contenente 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dati necessari per l’istruttoria della pratica, gli accertamenti,</w:t>
      </w:r>
      <w:r w:rsidR="00CE5409"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le verifiche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A titolo esemplificativo e non esaustivo si indicano le seguenti finalità: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- protocollazione ed esame dell’istanza presentata dall’interessato alla regolarizzazione ex art.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33 del Regolamento regionale n.11 del 28 ottobre 2019, istruttoria della stessa, accertamenti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presso Enti terzi.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- Verifica del possesso dei requisiti di cui all’art. 9 comma 1 del precitato Regolamento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regionale e relativi alla cittadinanza ,a diritti di proprietà, possesso,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usufrutto di beni immobili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quali ed afferenti l’ idoneità morale.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- Adempimenti degli obblighi previsti dall’Avviso pubblico, dalla legge, da regolamenti e dalla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normativa regionale per lo svolgimento della procedura.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Predisposizione dell’eventuale documentazione fiscale e contabile.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- Gestione degli oneri derivanti dalla regolarizzazione.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- Accertamento, esercizio o difesa di un diritto in sede giudiziaria.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3.3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Basi giuridiche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Le basi giuridiche delle operazioni di trattamento sono: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* Per quanto concerne i dati comuni: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l’art. 6 co.1, lett. b), Reg.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UE n. 2016/679 (esecuzione di un contratto di cui l’interessato è parte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o di misure precontrattuali), in relazione ai trattamenti necessari per lo svolgimento delle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operazioni di verifica per cui è stata presentata la domanda di partecipazione e l’art. 6 co. 1,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lett. c), Reg. UE n.2016/679, per lo svolgimento dei trattamenti necessari per adempiere agli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obblighi di legge cui è soggetto il titolare.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* Con riferimento ai dati relativi a condanne penali e reati: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artt. 10 Reg. UE n. 2016/679, e 2-octies, co. 1 e 3, lett. i), d.lgs. 196/03, come modificato dal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d.lgs. 101/2018, in relazione all’accertamento del requisito di idoneità morale di coloro che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intendono partecipare all’Avviso pubblico.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 Per entrambe le tipologie,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il trattamento dei dati connesso alla gestione di eventuali reclami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o contenziosi e per la prevenzione e repressione di frodi e di qualsiasi attività illecita trova</w:t>
      </w:r>
      <w:r w:rsidR="00C266D1">
        <w:rPr>
          <w:rFonts w:ascii="Times New Roman" w:hAnsi="Times New Roman" w:cs="Times New Roman"/>
          <w:color w:val="000000"/>
          <w:sz w:val="24"/>
          <w:szCs w:val="24"/>
        </w:rPr>
        <w:t>ta.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DESTINATARI O CATEGORIE DI DESTINATARI ED EVENTUALE TRASFERIMENTO DEI DATI AD UN</w:t>
      </w:r>
      <w:r w:rsidR="008A12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PAESE TERZO O AD UN’ORGANIZZAZIONE INTERNAZIONALE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Nell’ambito delle finalità di cui sopra, i dati trattati verranno comunicati o saranno comunque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accessibili ai dipendenti e collaboratori assegnati ai competenti Uffici del Comune di 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>Caivano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, che, per il trattamento dei dati, saranno adeguatamente istruiti dal Titolare. I dati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potranno, inoltre, essere comunicati ad altri enti pubblici o privati nei casi in cui la comunicazione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risulti necessaria per la gestione della procedura e potranno essere comunicati a tutti quei soggetti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pubblici o privati per i quali, in presenza dei relativi presupposti, la comunicazione è prevista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obbligatoriamente da disposizioni comunitarie, norme di legge o regolamento. I dati personali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potranno altresì essere trasmessi a soggetti che trattano i dati medesimi in esecuzione di specifici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contratti e che saranno, all’uopo, nominati Responsabili del trattamento e debitamente istruiti dal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Titolare del trattamento.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Tra i soggetti destinatari dei dati personali si possono annoverare, a titolo meramente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esemplificativo: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* strutture interne del Comune di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Caivano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* Amministrazioni certificanti in sede di controllo delle dichiarazioni sostitutive rese ai fini del DPR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445/2000;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* Altri partecipanti alla procedura in virtù delle norme sulla trasparenza e di eventuali istanze di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accesso agli atti;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* Autorità giudiziaria.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Al di fuori dei predetti casi, i dati personali non vengono in nessun modo e per alcun motivo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comunicati o diffusi a terzi. Non saranno, infine, trasferiti dati personali verso Paesi terzi od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organizzazioni internazionali a meno che ciò non sia strettamente connesso a richieste specifiche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provenienti dall’utente (es. scambi internazionali). In tal caso ciò avverrà previa acquisizione di uno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specifico consenso.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4.1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OBBLIGATORIETA’ O FACOLTATIVITA’ DEL CONFERIMENTO DEI DATI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Il conferimento dei dati è obbligatorio in quanto si tratta di un requisito necessario per la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partecipazione alla procedura di cui all’Avviso pubblico indetta dal Comune di 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>Caivano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; in caso di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mancato conferimento dei dati è preclusa la possibilità di partecipare alla procedura di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regolarizzazione.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MODALITÀ DEL TRATTAMENTO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I dati personali conferiti sono trattati anche con l’ausilio di strumenti informatici e telematici atti a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memorizzare e gestire i dati stessi, in ogni caso in osservanza dei principi di liceità, correttezza 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trasparenza, previsti dall’articolo 5 del GDPR, e comunque in modo tale da garantirne la sicurezza,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lastRenderedPageBreak/>
        <w:t>l’integrità e la disponibilità. La raccolta dei dati avviene nel rispetto dei principi di pertinenza,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completezza e non eccedenza in relazione ai fini per i quali sono trattati. I dati possono essere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oggetto di trattamento per lo svolgimento di attività statistiche finalizzate al miglioramento dei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servizi offerti. In tali casi il trattamento avverrà in forma anonima.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PERIODO DI CONSERVAZIONE DEI DATI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I dati personali saranno trattati per la durata della procedura di cui all’Avviso pubblico e,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comunque, secondo i termini applicabili per legge, tra cui quelli prescrizionali, previsti per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l'esercizio dei diritti discendenti dal procedimento amministrativo e dal rapporto negoziale, anche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dopo la sua definitiva cessazione.</w:t>
      </w:r>
    </w:p>
    <w:p w:rsidR="00D749A2" w:rsidRPr="00CE5409" w:rsidRDefault="00D749A2" w:rsidP="00D74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DIRITTI DELL’INTERESSATO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In riferimento ai dati personali conferiti, l’interessato può esercitare i seguenti diritti: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- accesso ai propri dati personali ai sensi dell’art. 15 GDPR;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- revoca del consenso eventualmente prestato per i trattamenti non obbligatori dei dati, con la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precisazione che la revoca del consenso non pregiudica la liceità del trattamento effettuato fino alla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revoca stessa;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- rettifica, cancellazione o limitazione del trattamento dei dati ai sensi degli artt. 16, 17 e 18 GDPR,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nei casi consentiti dalla legge;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- opposizione al trattamento dei dati, ove prevista; portabilità dei dati (diritto applicabile ai soli dati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in formato elettronico) ai sensi dell’art. 20 GDPR.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L’interessato può, inoltre, proporre reclamo all’Autorità di controllo (Garante per la Protezione dei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Dati Personali).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E5409">
        <w:rPr>
          <w:rFonts w:ascii="Times New Roman" w:hAnsi="Times New Roman" w:cs="Times New Roman"/>
          <w:i/>
          <w:iCs/>
          <w:color w:val="333333"/>
          <w:sz w:val="24"/>
          <w:szCs w:val="24"/>
        </w:rPr>
        <w:t>Al fine di esercitare i diritti di cui sopra l’interessato potrà rivolgersi al Responsabile della Protezione</w:t>
      </w:r>
      <w:r w:rsidR="008A1221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i/>
          <w:iCs/>
          <w:color w:val="333333"/>
          <w:sz w:val="24"/>
          <w:szCs w:val="24"/>
        </w:rPr>
        <w:t>Dati ai recapiti sopra indicati.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Il richiedente, si impegna, infine, a presentare tutta la documentazione richiesta dall'Ente proprietario per</w:t>
      </w:r>
      <w:r w:rsidR="008A1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409">
        <w:rPr>
          <w:rFonts w:ascii="Times New Roman" w:hAnsi="Times New Roman" w:cs="Times New Roman"/>
          <w:color w:val="000000"/>
          <w:sz w:val="24"/>
          <w:szCs w:val="24"/>
        </w:rPr>
        <w:t>l'istruttoria dell'istanza e la successiva eventuale assegnazione.</w:t>
      </w:r>
    </w:p>
    <w:p w:rsidR="008A1221" w:rsidRDefault="008A122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luogo e data ______________________________</w:t>
      </w:r>
    </w:p>
    <w:p w:rsidR="008A1221" w:rsidRDefault="008A122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C266D1" w:rsidRDefault="00C266D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9A2" w:rsidRPr="00CE5409" w:rsidRDefault="008A122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F</w:t>
      </w:r>
      <w:r w:rsidR="00D749A2" w:rsidRPr="00CE5409">
        <w:rPr>
          <w:rFonts w:ascii="Times New Roman" w:hAnsi="Times New Roman" w:cs="Times New Roman"/>
          <w:color w:val="000000"/>
          <w:sz w:val="24"/>
          <w:szCs w:val="24"/>
        </w:rPr>
        <w:t>irma del dichiarante (per esteso e leggibile)</w:t>
      </w:r>
    </w:p>
    <w:p w:rsidR="008A1221" w:rsidRDefault="008A122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9A2" w:rsidRPr="00CE5409" w:rsidRDefault="008A122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D749A2" w:rsidRPr="00CE5409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8A1221" w:rsidRDefault="008A122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66D1" w:rsidRDefault="00C266D1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79A0" w:rsidRDefault="001979A0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 VALIDO DOCUMENTO DI RICONOSCIMENTO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Modalità di trasmissione: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􀀀 posta raccomandata A/R;</w:t>
      </w:r>
    </w:p>
    <w:p w:rsidR="00D749A2" w:rsidRPr="00CE5409" w:rsidRDefault="00D749A2" w:rsidP="008A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􀀀 PEC;</w:t>
      </w:r>
    </w:p>
    <w:p w:rsidR="00D749A2" w:rsidRPr="00CE5409" w:rsidRDefault="00D749A2" w:rsidP="008A1221">
      <w:pPr>
        <w:jc w:val="both"/>
        <w:rPr>
          <w:rFonts w:ascii="Times New Roman" w:hAnsi="Times New Roman" w:cs="Times New Roman"/>
          <w:sz w:val="24"/>
          <w:szCs w:val="24"/>
        </w:rPr>
      </w:pPr>
      <w:r w:rsidRPr="00CE5409">
        <w:rPr>
          <w:rFonts w:ascii="Times New Roman" w:hAnsi="Times New Roman" w:cs="Times New Roman"/>
          <w:color w:val="000000"/>
          <w:sz w:val="24"/>
          <w:szCs w:val="24"/>
        </w:rPr>
        <w:t>􀀀 consegna a mano;</w:t>
      </w:r>
    </w:p>
    <w:p w:rsidR="00D749A2" w:rsidRDefault="00D749A2" w:rsidP="008A1221">
      <w:pPr>
        <w:jc w:val="both"/>
      </w:pPr>
    </w:p>
    <w:p w:rsidR="00D749A2" w:rsidRDefault="00D749A2" w:rsidP="008A1221">
      <w:pPr>
        <w:jc w:val="both"/>
      </w:pPr>
    </w:p>
    <w:p w:rsidR="00D749A2" w:rsidRDefault="00D749A2" w:rsidP="008A1221">
      <w:pPr>
        <w:jc w:val="both"/>
      </w:pPr>
    </w:p>
    <w:p w:rsidR="008A1221" w:rsidRDefault="008A1221">
      <w:pPr>
        <w:jc w:val="both"/>
      </w:pPr>
    </w:p>
    <w:sectPr w:rsidR="008A1221" w:rsidSect="00A356A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3E4" w:rsidRDefault="00E463E4" w:rsidP="00266D59">
      <w:pPr>
        <w:spacing w:after="0" w:line="240" w:lineRule="auto"/>
      </w:pPr>
      <w:r>
        <w:separator/>
      </w:r>
    </w:p>
  </w:endnote>
  <w:endnote w:type="continuationSeparator" w:id="0">
    <w:p w:rsidR="00E463E4" w:rsidRDefault="00E463E4" w:rsidP="0026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505010"/>
      <w:docPartObj>
        <w:docPartGallery w:val="Page Numbers (Bottom of Page)"/>
        <w:docPartUnique/>
      </w:docPartObj>
    </w:sdtPr>
    <w:sdtContent>
      <w:p w:rsidR="00266D59" w:rsidRDefault="00CB1C1A">
        <w:pPr>
          <w:pStyle w:val="Pidipagina"/>
          <w:jc w:val="center"/>
        </w:pPr>
        <w:r>
          <w:fldChar w:fldCharType="begin"/>
        </w:r>
        <w:r w:rsidR="00266D59">
          <w:instrText>PAGE   \* MERGEFORMAT</w:instrText>
        </w:r>
        <w:r>
          <w:fldChar w:fldCharType="separate"/>
        </w:r>
        <w:r w:rsidR="00567C8E">
          <w:rPr>
            <w:noProof/>
          </w:rPr>
          <w:t>1</w:t>
        </w:r>
        <w:r>
          <w:fldChar w:fldCharType="end"/>
        </w:r>
      </w:p>
    </w:sdtContent>
  </w:sdt>
  <w:p w:rsidR="00266D59" w:rsidRDefault="00266D5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3E4" w:rsidRDefault="00E463E4" w:rsidP="00266D59">
      <w:pPr>
        <w:spacing w:after="0" w:line="240" w:lineRule="auto"/>
      </w:pPr>
      <w:r>
        <w:separator/>
      </w:r>
    </w:p>
  </w:footnote>
  <w:footnote w:type="continuationSeparator" w:id="0">
    <w:p w:rsidR="00E463E4" w:rsidRDefault="00E463E4" w:rsidP="00266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8AD"/>
    <w:rsid w:val="00186DFA"/>
    <w:rsid w:val="001979A0"/>
    <w:rsid w:val="002428AD"/>
    <w:rsid w:val="00266D59"/>
    <w:rsid w:val="002B0B1D"/>
    <w:rsid w:val="00396A93"/>
    <w:rsid w:val="004C52E0"/>
    <w:rsid w:val="004E7D9F"/>
    <w:rsid w:val="00512805"/>
    <w:rsid w:val="00567C8E"/>
    <w:rsid w:val="00646934"/>
    <w:rsid w:val="008A1221"/>
    <w:rsid w:val="00A02BD2"/>
    <w:rsid w:val="00A356A8"/>
    <w:rsid w:val="00C266D1"/>
    <w:rsid w:val="00CB1C1A"/>
    <w:rsid w:val="00CB43D0"/>
    <w:rsid w:val="00CE5409"/>
    <w:rsid w:val="00CF01DD"/>
    <w:rsid w:val="00D749A2"/>
    <w:rsid w:val="00E463E4"/>
    <w:rsid w:val="00E706EE"/>
    <w:rsid w:val="00EE6D7B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6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749A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6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D59"/>
  </w:style>
  <w:style w:type="paragraph" w:styleId="Pidipagina">
    <w:name w:val="footer"/>
    <w:basedOn w:val="Normale"/>
    <w:link w:val="PidipaginaCarattere"/>
    <w:uiPriority w:val="99"/>
    <w:unhideWhenUsed/>
    <w:rsid w:val="00266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749A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6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D59"/>
  </w:style>
  <w:style w:type="paragraph" w:styleId="Pidipagina">
    <w:name w:val="footer"/>
    <w:basedOn w:val="Normale"/>
    <w:link w:val="PidipaginaCarattere"/>
    <w:uiPriority w:val="99"/>
    <w:unhideWhenUsed/>
    <w:rsid w:val="00266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tributi@comune.caivano.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tributi@comune.caivano.na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FD20-957C-486E-883B-663C3E1E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me</cp:lastModifiedBy>
  <cp:revision>2</cp:revision>
  <dcterms:created xsi:type="dcterms:W3CDTF">2020-05-05T12:54:00Z</dcterms:created>
  <dcterms:modified xsi:type="dcterms:W3CDTF">2020-05-05T12:54:00Z</dcterms:modified>
</cp:coreProperties>
</file>